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FE" w:rsidRDefault="00D166FE" w:rsidP="00D166F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</w:pPr>
      <w:bookmarkStart w:id="0" w:name="_GoBack"/>
      <w:bookmarkEnd w:id="0"/>
    </w:p>
    <w:p w:rsidR="00D166FE" w:rsidRDefault="00D166FE" w:rsidP="00D166F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:rsidR="00D166FE" w:rsidRDefault="00D166FE" w:rsidP="00D166F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</w:pPr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  <w:t>Тарих сабағындағы белсенді оқыту әдістері: Lesson Study тәжірибесі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  <w:t xml:space="preserve">    </w:t>
      </w:r>
      <w:r w:rsidRPr="00D166F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RU"/>
        </w:rPr>
        <w:t xml:space="preserve">Қазіргі 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беру жүйесінде оқушылардың сыни ойлауын, зерттеу дағдыларын және шығармашылық қабілеттерін дамыту маңызды.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мақ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сат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жету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оқытушылар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түрлі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әдістемелік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тәсілдерді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қолданады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Lesson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Study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зерттеу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Lesson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Study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оқытушылардың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бірлесі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жұмыс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істеуі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жоспарлау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өткізу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бақылау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талдау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оқыту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сапасын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арттыруға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бағытталған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тәсіл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мақалада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Қазақстан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дүние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жүзі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пәндерінде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Lesson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Study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тәжірибесін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қолданудың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нақты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мысалдары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қарастырылады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Lesson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Study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тәсі</w:t>
      </w:r>
      <w:proofErr w:type="gram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proofErr w:type="gram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інің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негізгі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кезеңдері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Топ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құру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</w:t>
      </w:r>
      <w:proofErr w:type="gram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әселені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анықтау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Бірнеше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әні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мұғалімдерінен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тұратын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топ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құрылады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Топ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үшелері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қиындық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тудыратын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тақырыбын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немесе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мәселені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анықтайды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Оқу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мақсатын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қою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зерттеу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сабағын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жоспарлау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Топ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мақсатын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қояды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мақ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сат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жетуге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бағытталған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зерттеу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сабағын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research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lesson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жоспарлайды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жоспарында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белсенді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оқыту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әдістері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қызығушылығын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арттыратын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тапсырмалар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болуы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Зерттеу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сабағын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өткізу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Топ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мүшелерінің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зерттеу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сабағын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өткізеді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ал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ғандары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әрекетін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бақылайды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жазып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Сабақты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талдау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Сабақтан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кейін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топ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үшелері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бірге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жиналып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сабақтың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қалай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өткенін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талдайды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реакциясы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тапсырмалардың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тиімділігі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оқыту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әдістерінің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әсері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қарастырылады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Қорытынды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жасау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сабақты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қайта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жоспарлау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Талдау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нәтижелері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бойынша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жоспарына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өзгерістер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енгізі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қайта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жоспарланады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proofErr w:type="gram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</w:t>
      </w:r>
      <w:proofErr w:type="gram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қты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мысалдар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1-мысал: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Қазақстан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тарихы</w:t>
      </w:r>
      <w:proofErr w:type="spellEnd"/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Мә</w:t>
      </w:r>
      <w:proofErr w:type="gram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селе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“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Қазақ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хандығының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құрылуы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тақырыбын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толық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түсінбеуі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Жоғары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3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әні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мұғалімі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Оқу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мақсаты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Қазақ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хандығының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құрылу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себептерін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тарихи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маңызын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өлін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түсінуі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Зерттеу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сабағының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жоспары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Белсенді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оқыту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әдістері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“ДЖИГСОУ”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“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Тірек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сөздер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“ПОПС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формуласы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Тапсырмалар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тақырыпты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бірнеше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бөлікке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бөлі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бөлікті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зерттейді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Тірек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сөздер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тақырыптың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негізгі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идеясын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анықтайды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ПОПС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формуласы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өз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ікірлерін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білдіреді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Пікірім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Оны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дәлелдеймін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Оған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мысал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келтіремін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Соған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байланысты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ұсыныс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жасаймын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Бақылау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әдіске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қалай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қатысқаны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қандай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сұрақтар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қойғаны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тақырыпты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қаншалықты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түсінгені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бақыланады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Талдау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Сабақтан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кейін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топ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мүшелері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тапсырмаларды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орындау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барысындағы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қиындықтарын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белсенділік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деңгейін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мұғалімнің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өлін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талқылайды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Қорытынды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“ДЖИГСО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бірлесі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жұмыс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істеуіне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ақпаратты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терең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түсінуіне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көмектесті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“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Тірек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сөздер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тақырыптың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негізгі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идеясын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тез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анықтады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ПОПС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формуласы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өз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ікірін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білдіру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дағдысын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дамытты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2-мысал: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Дүние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жүзі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тарихы</w:t>
      </w:r>
      <w:proofErr w:type="spellEnd"/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Мә</w:t>
      </w:r>
      <w:proofErr w:type="gram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селе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“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Екінші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дүниежүзілі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соғыс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тақырыбын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толық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меңгермеуі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себеп-салдарын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түсінбеуі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Жоғары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4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әні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мұғалімі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Оқу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мақсаты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Екінші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дүниежүзілі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соғыстың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себептерін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негізгі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оқиғаларын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салдарын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түсінуі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Зерттеу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сабағының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жоспары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Белсенді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оқыту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әдістері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“Аквариум”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“Ми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шабуылы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“Венн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диаграммасы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Тапсырмалар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“Аквариум”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тақырыпты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талқылайды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өз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ікірлерін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білдіреді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“Ми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шабуылы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соғыстың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себептерін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анықтайды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“Венн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диаграммасы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соғ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ыс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қатысқан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мемлекеттердің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ұқсастықтары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мен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айырмашылықтарын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салыстырады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Бақылау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талқ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ылау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ға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қатысу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белсенділігі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идеяларының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сапасы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ақпаратты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салыстыру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дағдылары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бақыланады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Талдау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Сабақтан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кейін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топ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мүшелері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тапсырманы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орындау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барысындағы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белсенділігін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қиындықтарын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мұғалімнің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көмегін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талқылайды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proofErr w:type="spellStart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Қорытынды</w:t>
      </w:r>
      <w:proofErr w:type="spellEnd"/>
      <w:r w:rsidRPr="00D166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“Аквариум”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тақырыпты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терең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түсінуіне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өз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ікірлерін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еркін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білдіруіне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мүмкіндік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“Ми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шабуылы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шығармашылық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қабілетін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дамытты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“Венн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диаграммасы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”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әдісі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ушыларды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ақпаратты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жүйелеу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салыстыру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дағдыларын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қалыптастырады.</w:t>
      </w:r>
    </w:p>
    <w:p w:rsidR="00D166FE" w:rsidRPr="00D166FE" w:rsidRDefault="00D166FE" w:rsidP="00D166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Lesson Study – тарих пәні мұғалімдері үшін оқыту сапасын арттырудың тиімді әдісі.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тәсіл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оқытушыларға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бірлесіп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жұмыс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істеуге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сабақты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мұқият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жоспарлауға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қажеттіліктерін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ескеруге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мүмкіндік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Lesson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Study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оқушылардың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белсенділігін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арттыруға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сыни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ойлауын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дамытуға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тарихты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терең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түсінуі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</w:t>
      </w:r>
      <w:proofErr w:type="spellEnd"/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жеткізуге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болады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мақалада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келті</w:t>
      </w:r>
      <w:proofErr w:type="gram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ілген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мысалдар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Lesson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Study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тәжірибесін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қазақ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дүние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жүзі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тарихы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пәндерінде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қалай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тиімді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қолдануға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болатынын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көрсетеді</w:t>
      </w:r>
      <w:proofErr w:type="spellEnd"/>
      <w:r w:rsidRPr="00D166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66EF5" w:rsidRPr="00D166FE" w:rsidRDefault="00E66EF5" w:rsidP="00D166FE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E66EF5" w:rsidRPr="00D1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E4D"/>
    <w:multiLevelType w:val="multilevel"/>
    <w:tmpl w:val="B73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4159C"/>
    <w:multiLevelType w:val="multilevel"/>
    <w:tmpl w:val="8426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D78D4"/>
    <w:multiLevelType w:val="multilevel"/>
    <w:tmpl w:val="4FE8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FE"/>
    <w:rsid w:val="00D166FE"/>
    <w:rsid w:val="00E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2025-03-03T03:22:00Z</dcterms:created>
  <dcterms:modified xsi:type="dcterms:W3CDTF">2025-03-03T03:26:00Z</dcterms:modified>
</cp:coreProperties>
</file>